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rPr>
          <w:b/>
          <w:i/>
        </w:rPr>
        <w:t>Технология проблемного обучения</w:t>
      </w:r>
      <w:r w:rsidRPr="007B1C16">
        <w:t xml:space="preserve"> – это способ получения знаний, при котором учитель создает проблему и подталкивает к поиску решения поставленной задачи.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Обучение в школе должно быть построено так, чтобы выпускники могли самостоятельно ставить и достигать серьёзных целей, умело реагировать на разные жизненные ситуации. Таков социальный заказ государства сегодня.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rPr>
          <w:b/>
          <w:i/>
        </w:rPr>
        <w:t>Сегодня перед учителем стоит не совсем простая задача</w:t>
      </w:r>
      <w:r w:rsidRPr="007B1C16">
        <w:t xml:space="preserve"> – создать условия для развития творческих способностей, развивать у учеников стремление к творческому восприятию знаний, учить их самостоятельно мыслить, полнее реализовывать их потребности, повышать мотивацию к изучению предметов поощрять их индивидуальные склонности</w:t>
      </w:r>
      <w:bookmarkStart w:id="0" w:name="_GoBack"/>
      <w:bookmarkEnd w:id="0"/>
      <w:r w:rsidRPr="007B1C16">
        <w:t xml:space="preserve"> и дарования.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rPr>
          <w:b/>
        </w:rPr>
        <w:t>Цель применения технологии проблемного обучения</w:t>
      </w:r>
      <w:r w:rsidRPr="007B1C16">
        <w:t xml:space="preserve">: </w:t>
      </w:r>
    </w:p>
    <w:p w:rsidR="007B1C16" w:rsidRPr="007B1C16" w:rsidRDefault="007B1C16" w:rsidP="007B1C16">
      <w:pPr>
        <w:pStyle w:val="richfact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 xml:space="preserve">научить учащихся идти путем самостоятельных находок и открытий. 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 xml:space="preserve">Для достижения этой цели надо решать следующие </w:t>
      </w:r>
      <w:r w:rsidRPr="007B1C16">
        <w:rPr>
          <w:b/>
        </w:rPr>
        <w:t>задачи</w:t>
      </w:r>
      <w:r w:rsidRPr="007B1C16">
        <w:t xml:space="preserve">: </w:t>
      </w:r>
    </w:p>
    <w:p w:rsidR="007B1C16" w:rsidRPr="007B1C16" w:rsidRDefault="007B1C16" w:rsidP="007B1C16">
      <w:pPr>
        <w:pStyle w:val="richfact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 xml:space="preserve">создать условия для приобретения учащимися средств познания и исследования; </w:t>
      </w:r>
    </w:p>
    <w:p w:rsidR="007B1C16" w:rsidRPr="007B1C16" w:rsidRDefault="007B1C16" w:rsidP="007B1C16">
      <w:pPr>
        <w:pStyle w:val="richfact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 xml:space="preserve">повысить познавательную активность в процессе овладения знаниями. </w:t>
      </w:r>
    </w:p>
    <w:p w:rsidR="007B1C16" w:rsidRPr="007B1C16" w:rsidRDefault="007B1C16" w:rsidP="007B1C16">
      <w:pPr>
        <w:pStyle w:val="richfact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применять дифференцированный и интегрированный подход в учебном и воспитательном процессе.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rPr>
          <w:b/>
        </w:rPr>
        <w:t xml:space="preserve">Проблемный метод обучения </w:t>
      </w:r>
      <w:r w:rsidRPr="007B1C16">
        <w:t>— это совокупность методов, приёмов и действий, которые направлены на повышение эффективности усвоения знаний и умений учащимися через их активную мыслительную деятельность.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7B1C16">
        <w:rPr>
          <w:b/>
        </w:rPr>
        <w:t>Структура проблемного урока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</w:pPr>
      <w:r w:rsidRPr="007B1C16">
        <w:t>Цель урока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Этапы урока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Деятельность учащихся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 xml:space="preserve">I. </w:t>
      </w:r>
      <w:r w:rsidRPr="007B1C16">
        <w:rPr>
          <w:b/>
          <w:i/>
        </w:rPr>
        <w:t>Создание проблемной ситуации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Формулирование вопроса: «Почему не получается?»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II</w:t>
      </w:r>
      <w:r w:rsidRPr="007B1C16">
        <w:rPr>
          <w:b/>
          <w:i/>
        </w:rPr>
        <w:t>. Постановка учебной задачи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Формулирование темы урока и его задачи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 xml:space="preserve">III. </w:t>
      </w:r>
      <w:r w:rsidRPr="007B1C16">
        <w:rPr>
          <w:b/>
          <w:i/>
        </w:rPr>
        <w:t>Поиск решения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Открытие субъективно нового знания, путем выдвижения и анализа гипотез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 xml:space="preserve">IV. </w:t>
      </w:r>
      <w:r w:rsidRPr="007B1C16">
        <w:rPr>
          <w:b/>
          <w:i/>
        </w:rPr>
        <w:t>Выражение решения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Выражение нового знания в доступной форме. Моделирование.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r w:rsidRPr="007B1C16">
        <w:t>V</w:t>
      </w:r>
      <w:r w:rsidRPr="007B1C16">
        <w:rPr>
          <w:b/>
          <w:i/>
        </w:rPr>
        <w:t>. Реализация продукта</w:t>
      </w:r>
    </w:p>
    <w:p w:rsid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Представление продукта учителю и классу.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В основе метода лежит определённая проблемная ситуация или задача, решение которой направлено на овладение учащимися навыков нахождения наиболее оптимального решения для выхода из таких ситуаций.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</w:pPr>
      <w:r w:rsidRPr="007B1C16">
        <w:t>Основные образовательные цели, которые помогает достичь проблемный метод обучения:</w:t>
      </w:r>
    </w:p>
    <w:p w:rsidR="007B1C16" w:rsidRPr="007B1C16" w:rsidRDefault="007B1C16" w:rsidP="007B1C16">
      <w:pPr>
        <w:pStyle w:val="richfact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 xml:space="preserve">формирование у </w:t>
      </w:r>
      <w:r>
        <w:t>учащихся необходимого объёма знаний</w:t>
      </w:r>
      <w:r w:rsidRPr="007B1C16">
        <w:t>;</w:t>
      </w:r>
    </w:p>
    <w:p w:rsidR="007B1C16" w:rsidRPr="007B1C16" w:rsidRDefault="007B1C16" w:rsidP="007B1C16">
      <w:pPr>
        <w:pStyle w:val="richfact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развитие у учащихся творческого мышления, навыков самообучения и самоконтроля;</w:t>
      </w:r>
    </w:p>
    <w:p w:rsidR="007B1C16" w:rsidRPr="007B1C16" w:rsidRDefault="007B1C16" w:rsidP="007B1C16">
      <w:pPr>
        <w:pStyle w:val="richfact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формирование у учащихся навыков исследовательской деятельности.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u w:val="single"/>
        </w:rPr>
      </w:pPr>
      <w:r w:rsidRPr="007B1C16">
        <w:rPr>
          <w:b/>
          <w:u w:val="single"/>
        </w:rPr>
        <w:t>Методические приемы создания проблемных ситуаций:</w:t>
      </w:r>
    </w:p>
    <w:p w:rsidR="007B1C16" w:rsidRPr="007B1C16" w:rsidRDefault="007B1C16" w:rsidP="007B1C16">
      <w:pPr>
        <w:pStyle w:val="richfact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подвожу учащихся к противоречию и предлагаю им самим найти способ его разрешения;</w:t>
      </w:r>
    </w:p>
    <w:p w:rsidR="007B1C16" w:rsidRPr="007B1C16" w:rsidRDefault="007B1C16" w:rsidP="007B1C16">
      <w:pPr>
        <w:pStyle w:val="richfact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излагаю различные точки зрения на один и тот же вопрос;</w:t>
      </w:r>
    </w:p>
    <w:p w:rsidR="007B1C16" w:rsidRPr="007B1C16" w:rsidRDefault="007B1C16" w:rsidP="007B1C16">
      <w:pPr>
        <w:pStyle w:val="richfact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предлагаю классу рассмотреть задачу с различных позиций;</w:t>
      </w:r>
    </w:p>
    <w:p w:rsidR="007B1C16" w:rsidRPr="007B1C16" w:rsidRDefault="007B1C16" w:rsidP="007B1C16">
      <w:pPr>
        <w:pStyle w:val="richfact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делаю сравнения, обобщения, выводы из ситуации, сопоставляю факты;</w:t>
      </w:r>
    </w:p>
    <w:p w:rsidR="007B1C16" w:rsidRPr="007B1C16" w:rsidRDefault="007B1C16" w:rsidP="007B1C16">
      <w:pPr>
        <w:pStyle w:val="richfact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ставлю конкретные вопросы (на обобщение, обоснование, конкретизацию, логику рассуждения);</w:t>
      </w:r>
    </w:p>
    <w:p w:rsidR="007B1C16" w:rsidRPr="007B1C16" w:rsidRDefault="007B1C16" w:rsidP="007B1C16">
      <w:pPr>
        <w:pStyle w:val="richfact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определяю проблемные теоретические и практические задания (например, исследовательские);</w:t>
      </w:r>
    </w:p>
    <w:p w:rsidR="007B1C16" w:rsidRPr="007B1C16" w:rsidRDefault="007B1C16" w:rsidP="007B1C16">
      <w:pPr>
        <w:pStyle w:val="richfactdown-paragraph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7B1C16">
        <w:t>ставлю проблемные задачи (например, с недостаточными или избыточными исходными данными, с неопределенностью в постановке вопроса, с противоречивыми данными, с заведомо допущенными ошибками, с ограниченным временем решения, на преодоление “психологической инерции”).</w:t>
      </w:r>
    </w:p>
    <w:p w:rsidR="007B1C16" w:rsidRPr="007B1C16" w:rsidRDefault="007B1C16" w:rsidP="007B1C16">
      <w:pPr>
        <w:pStyle w:val="richfactdown-paragraph"/>
        <w:shd w:val="clear" w:color="auto" w:fill="FFFFFF"/>
        <w:spacing w:before="0" w:beforeAutospacing="0" w:after="0" w:afterAutospacing="0"/>
        <w:ind w:firstLine="709"/>
        <w:jc w:val="center"/>
        <w:rPr>
          <w:lang w:val="en-US"/>
        </w:rPr>
      </w:pPr>
      <w:r w:rsidRPr="007B1C16">
        <w:rPr>
          <w:noProof/>
          <w:lang w:val="en-US" w:eastAsia="en-US"/>
        </w:rPr>
        <w:lastRenderedPageBreak/>
        <w:drawing>
          <wp:inline distT="0" distB="0" distL="0" distR="0" wp14:anchorId="0BCDA3FD" wp14:editId="6B18D55C">
            <wp:extent cx="6467475" cy="32956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5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B1C16">
        <w:rPr>
          <w:noProof/>
          <w:lang w:val="en-US" w:eastAsia="en-US"/>
        </w:rPr>
        <w:drawing>
          <wp:inline distT="0" distB="0" distL="0" distR="0" wp14:anchorId="32BE09F5" wp14:editId="3F90C642">
            <wp:extent cx="6381750" cy="5715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3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C16">
        <w:rPr>
          <w:rFonts w:ascii="Times New Roman" w:hAnsi="Times New Roman" w:cs="Times New Roman"/>
          <w:b/>
          <w:sz w:val="24"/>
          <w:szCs w:val="24"/>
        </w:rPr>
        <w:t>Применение проблемного обучения при изучении информатики:</w:t>
      </w:r>
    </w:p>
    <w:p w:rsidR="007B1C16" w:rsidRPr="007B1C16" w:rsidRDefault="007B1C16" w:rsidP="007B1C16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b/>
          <w:sz w:val="24"/>
          <w:szCs w:val="24"/>
          <w:u w:val="single"/>
        </w:rPr>
        <w:t>Информационные технологии: текстовый процессор Word.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i/>
          <w:sz w:val="24"/>
          <w:szCs w:val="24"/>
          <w:u w:val="single"/>
        </w:rPr>
        <w:t>Тема “Текстовый процессор: общий вид, назначение, основные функции”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Каждая программа обладает определенным назначением. У каждой программы есть свои определенные функции. Встает вопрос: “Как или откуда Вы можете узнать об этих функциях?”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Выслушиваются варианты ответов учащихся (учащиеся работают в парах). Из предлагаемых ответов учащимся дается задание самим сформулировать функции текстового процессора (проблемная ситуация: учащиеся еще не знают функций текстового процессора), при этом раздаются карточки каждой паре и представляется задание в электронном виде, в которое нужно внести коррективы и отобразить на странице исправленный текст несколько раз: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sz w:val="24"/>
          <w:szCs w:val="24"/>
          <w:u w:val="single"/>
        </w:rPr>
        <w:t>Пример текста: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Президенту фермы "ЭЛИТАР"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Дангулову В.П.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Господин Дангулов В.П.!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Ферма LEND васпрннимает любые публикации насвой счет, в том числе и нигативные. Сожалеем, что Вы незаметили ничего положиттельнаго в работе фермы LEND. В отличии от другихх ферм в Москве, ферма LEND выполняет "жесткие" условия закасчека в сжатые сроки. Ферма LEND не скрывает сваих цеен, ни  поставщекоф, ни методов работы с закасчеком. При трогатилном раставании с фермой LEND былы даны гаранттии, что в случае неудавлетвариттелной работы апаратури Вы сможете заменить ее на любую другую или Вашей ферме будут васвращены деньги.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Учащимся раздаются карточки, которые они должны заполнить: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Функции текстового процессора: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1.</w:t>
      </w:r>
      <w:r w:rsidRPr="007B1C16">
        <w:rPr>
          <w:rFonts w:ascii="Times New Roman" w:hAnsi="Times New Roman" w:cs="Times New Roman"/>
          <w:sz w:val="24"/>
          <w:szCs w:val="24"/>
        </w:rPr>
        <w:tab/>
        <w:t>4.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2.</w:t>
      </w:r>
      <w:r w:rsidRPr="007B1C16">
        <w:rPr>
          <w:rFonts w:ascii="Times New Roman" w:hAnsi="Times New Roman" w:cs="Times New Roman"/>
          <w:sz w:val="24"/>
          <w:szCs w:val="24"/>
        </w:rPr>
        <w:tab/>
        <w:t>5.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3.</w:t>
      </w:r>
      <w:r w:rsidRPr="007B1C16">
        <w:rPr>
          <w:rFonts w:ascii="Times New Roman" w:hAnsi="Times New Roman" w:cs="Times New Roman"/>
          <w:sz w:val="24"/>
          <w:szCs w:val="24"/>
        </w:rPr>
        <w:tab/>
        <w:t>…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В процессе выполнения практического задания учащиеся самостоятельно записывают функции в карточки.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lastRenderedPageBreak/>
        <w:t>После выполнения практического задания у учителя есть возможность показать те функции текстового процессора, которые не были раскрыты учащимися, а учащиеся пытаются сформулировать их самостоятельно (проблемная ситуация).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b/>
          <w:sz w:val="24"/>
          <w:szCs w:val="24"/>
          <w:u w:val="single"/>
        </w:rPr>
        <w:t>Информационные технологии: табличный процессор Excel.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i/>
          <w:sz w:val="24"/>
          <w:szCs w:val="24"/>
          <w:u w:val="single"/>
        </w:rPr>
        <w:t>Тема “Построение диаграмм в табличном процессоре Excel”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Изучая эту тему,  учащиеся уже знакомы с понятием ячейки, диапазоном ячеек, с принципом “выделить и обработать”.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Учащимся предлагается для построения диаграмм следующая таблица: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Автомобили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Сколько зарегистрировано  легковых автомобилей, млн.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Страна</w:t>
      </w:r>
      <w:r w:rsidRPr="007B1C16">
        <w:rPr>
          <w:rFonts w:ascii="Times New Roman" w:hAnsi="Times New Roman" w:cs="Times New Roman"/>
          <w:sz w:val="24"/>
          <w:szCs w:val="24"/>
        </w:rPr>
        <w:tab/>
        <w:t>10 лет назад</w:t>
      </w:r>
      <w:r w:rsidRPr="007B1C16">
        <w:rPr>
          <w:rFonts w:ascii="Times New Roman" w:hAnsi="Times New Roman" w:cs="Times New Roman"/>
          <w:sz w:val="24"/>
          <w:szCs w:val="24"/>
        </w:rPr>
        <w:tab/>
        <w:t>Сегодня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Россия</w:t>
      </w:r>
      <w:r w:rsidRPr="007B1C16">
        <w:rPr>
          <w:rFonts w:ascii="Times New Roman" w:hAnsi="Times New Roman" w:cs="Times New Roman"/>
          <w:sz w:val="24"/>
          <w:szCs w:val="24"/>
        </w:rPr>
        <w:tab/>
        <w:t>6,7</w:t>
      </w:r>
      <w:r w:rsidRPr="007B1C16">
        <w:rPr>
          <w:rFonts w:ascii="Times New Roman" w:hAnsi="Times New Roman" w:cs="Times New Roman"/>
          <w:sz w:val="24"/>
          <w:szCs w:val="24"/>
        </w:rPr>
        <w:tab/>
        <w:t>14,3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Белоруссия</w:t>
      </w:r>
      <w:r w:rsidRPr="007B1C16">
        <w:rPr>
          <w:rFonts w:ascii="Times New Roman" w:hAnsi="Times New Roman" w:cs="Times New Roman"/>
          <w:sz w:val="24"/>
          <w:szCs w:val="24"/>
        </w:rPr>
        <w:tab/>
        <w:t>0,4</w:t>
      </w:r>
      <w:r w:rsidRPr="007B1C16">
        <w:rPr>
          <w:rFonts w:ascii="Times New Roman" w:hAnsi="Times New Roman" w:cs="Times New Roman"/>
          <w:sz w:val="24"/>
          <w:szCs w:val="24"/>
        </w:rPr>
        <w:tab/>
        <w:t>0,8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Бразилия</w:t>
      </w:r>
      <w:r w:rsidRPr="007B1C16">
        <w:rPr>
          <w:rFonts w:ascii="Times New Roman" w:hAnsi="Times New Roman" w:cs="Times New Roman"/>
          <w:sz w:val="24"/>
          <w:szCs w:val="24"/>
        </w:rPr>
        <w:tab/>
        <w:t>9,5</w:t>
      </w:r>
      <w:r w:rsidRPr="007B1C16">
        <w:rPr>
          <w:rFonts w:ascii="Times New Roman" w:hAnsi="Times New Roman" w:cs="Times New Roman"/>
          <w:sz w:val="24"/>
          <w:szCs w:val="24"/>
        </w:rPr>
        <w:tab/>
        <w:t>12,1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Великобритания</w:t>
      </w:r>
      <w:r w:rsidRPr="007B1C16">
        <w:rPr>
          <w:rFonts w:ascii="Times New Roman" w:hAnsi="Times New Roman" w:cs="Times New Roman"/>
          <w:sz w:val="24"/>
          <w:szCs w:val="24"/>
        </w:rPr>
        <w:tab/>
        <w:t>17,7</w:t>
      </w:r>
      <w:r w:rsidRPr="007B1C16">
        <w:rPr>
          <w:rFonts w:ascii="Times New Roman" w:hAnsi="Times New Roman" w:cs="Times New Roman"/>
          <w:sz w:val="24"/>
          <w:szCs w:val="24"/>
        </w:rPr>
        <w:tab/>
        <w:t>21,9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США</w:t>
      </w:r>
      <w:r w:rsidRPr="007B1C16">
        <w:rPr>
          <w:rFonts w:ascii="Times New Roman" w:hAnsi="Times New Roman" w:cs="Times New Roman"/>
          <w:sz w:val="24"/>
          <w:szCs w:val="24"/>
        </w:rPr>
        <w:tab/>
        <w:t>132</w:t>
      </w:r>
      <w:r w:rsidRPr="007B1C16">
        <w:rPr>
          <w:rFonts w:ascii="Times New Roman" w:hAnsi="Times New Roman" w:cs="Times New Roman"/>
          <w:sz w:val="24"/>
          <w:szCs w:val="24"/>
        </w:rPr>
        <w:tab/>
        <w:t>168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Украина</w:t>
      </w:r>
      <w:r w:rsidRPr="007B1C16">
        <w:rPr>
          <w:rFonts w:ascii="Times New Roman" w:hAnsi="Times New Roman" w:cs="Times New Roman"/>
          <w:sz w:val="24"/>
          <w:szCs w:val="24"/>
        </w:rPr>
        <w:tab/>
        <w:t>2,4</w:t>
      </w:r>
      <w:r w:rsidRPr="007B1C16">
        <w:rPr>
          <w:rFonts w:ascii="Times New Roman" w:hAnsi="Times New Roman" w:cs="Times New Roman"/>
          <w:sz w:val="24"/>
          <w:szCs w:val="24"/>
        </w:rPr>
        <w:tab/>
        <w:t>4,3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Франция</w:t>
      </w:r>
      <w:r w:rsidRPr="007B1C16">
        <w:rPr>
          <w:rFonts w:ascii="Times New Roman" w:hAnsi="Times New Roman" w:cs="Times New Roman"/>
          <w:sz w:val="24"/>
          <w:szCs w:val="24"/>
        </w:rPr>
        <w:tab/>
        <w:t>21,1</w:t>
      </w:r>
      <w:r w:rsidRPr="007B1C16">
        <w:rPr>
          <w:rFonts w:ascii="Times New Roman" w:hAnsi="Times New Roman" w:cs="Times New Roman"/>
          <w:sz w:val="24"/>
          <w:szCs w:val="24"/>
        </w:rPr>
        <w:tab/>
        <w:t>24,4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Швейцария</w:t>
      </w:r>
      <w:r w:rsidRPr="007B1C16">
        <w:rPr>
          <w:rFonts w:ascii="Times New Roman" w:hAnsi="Times New Roman" w:cs="Times New Roman"/>
          <w:sz w:val="24"/>
          <w:szCs w:val="24"/>
        </w:rPr>
        <w:tab/>
        <w:t>2,6</w:t>
      </w:r>
      <w:r w:rsidRPr="007B1C16">
        <w:rPr>
          <w:rFonts w:ascii="Times New Roman" w:hAnsi="Times New Roman" w:cs="Times New Roman"/>
          <w:sz w:val="24"/>
          <w:szCs w:val="24"/>
        </w:rPr>
        <w:tab/>
        <w:t>3,0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Швеция</w:t>
      </w:r>
      <w:r w:rsidRPr="007B1C16">
        <w:rPr>
          <w:rFonts w:ascii="Times New Roman" w:hAnsi="Times New Roman" w:cs="Times New Roman"/>
          <w:sz w:val="24"/>
          <w:szCs w:val="24"/>
        </w:rPr>
        <w:tab/>
        <w:t>3,2</w:t>
      </w:r>
      <w:r w:rsidRPr="007B1C16">
        <w:rPr>
          <w:rFonts w:ascii="Times New Roman" w:hAnsi="Times New Roman" w:cs="Times New Roman"/>
          <w:sz w:val="24"/>
          <w:szCs w:val="24"/>
        </w:rPr>
        <w:tab/>
        <w:t>3,6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Формулировка проблемной ситуации: учащиеся должны представить числовые данные, приведенные в таблице, в графическом виде. Что для этого следует сделать? Как правильно выбрать тот или иной путь решении для построения?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Для этого учащиеся выбирают различные типы диаграмм, представляют в готовом виде, сравнивают, какой путь решения самый подходимый.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Списки заданий можно варьировать, добавляя другие типы диаграмм. Главное, чтобы дети научились выбирать данные из таблицы для диаграмм различных видов (гистограмма, круговая диаграмма, график и так далее).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b/>
          <w:sz w:val="24"/>
          <w:szCs w:val="24"/>
          <w:u w:val="single"/>
        </w:rPr>
        <w:t>Программирование: язык программирования Pascal.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i/>
          <w:sz w:val="24"/>
          <w:szCs w:val="24"/>
          <w:u w:val="single"/>
        </w:rPr>
        <w:t>Тема “Алгоритмическая структура ветвление”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Ученики знают понятие языка программирования, умеют составлять и запускать программы на основе линейных алгоритмов.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В начале урока дается задание простого содержания практического характера: нужно написать программу для вычисления значения функции   для x, вводимого с клавиатуры. Никаких проблем то и не возникнет!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Затем предлагается задача вычислить значение функции  . Дается задание вычислить значение функции при x = 4, x = 9, x = - 4.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Для последнего варианта программа выдаст ошибку. Возникла проблемная ситуация: программа не может вычислить пример. Что для этого нужно сделать, ведь структуру, которую Вы использовали в алгоритме, не подходит? (об алгоритмической структуре ветвление они еще не знают).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Поступит идея, что x должно быть непременно больше 0, но этот довод не принимается. В условии было сказано, что x вводится с клавиатуры, то есть x – любое. Как же быть?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Нужно подойти к мысли, что x можно ввести любое, но не все x годятся для вычисления. Следовательно, между вводом x  и вычислением y необходим этап проверки x на доступность.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И при этом незаметно начинается новая тема – алгоритмическая структура ветвление, ее реализация средствами Turbo Pascal.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В данном случае использовался педагогический прием практического затруднения, а это способствует активной мыслительной деятельности учащихся.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b/>
          <w:sz w:val="24"/>
          <w:szCs w:val="24"/>
          <w:u w:val="single"/>
        </w:rPr>
        <w:t>Информационные технологии: табличный процессор Excel.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i/>
          <w:sz w:val="24"/>
          <w:szCs w:val="24"/>
          <w:u w:val="single"/>
        </w:rPr>
        <w:lastRenderedPageBreak/>
        <w:t>Тема “Заполнение электронной таблицы данными и формулами”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После темы “Понятие электронной таблицы. Типы ячеек электронной таблицы” дети знают адресацию ячеек “пересечение имени столбца и номера строки”. Предлагается задача по формированию прайс – листа фирмы.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Обязательное требование при решении задачи – формулу в столбце С обязательно копировать!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Прайс – лист фирмы “Эльф”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ab/>
        <w:t>A</w:t>
      </w:r>
      <w:r w:rsidRPr="007B1C16">
        <w:rPr>
          <w:rFonts w:ascii="Times New Roman" w:hAnsi="Times New Roman" w:cs="Times New Roman"/>
          <w:sz w:val="24"/>
          <w:szCs w:val="24"/>
        </w:rPr>
        <w:tab/>
        <w:t>B</w:t>
      </w:r>
      <w:r w:rsidRPr="007B1C16">
        <w:rPr>
          <w:rFonts w:ascii="Times New Roman" w:hAnsi="Times New Roman" w:cs="Times New Roman"/>
          <w:sz w:val="24"/>
          <w:szCs w:val="24"/>
        </w:rPr>
        <w:tab/>
        <w:t>C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1</w:t>
      </w:r>
      <w:r w:rsidRPr="007B1C16">
        <w:rPr>
          <w:rFonts w:ascii="Times New Roman" w:hAnsi="Times New Roman" w:cs="Times New Roman"/>
          <w:sz w:val="24"/>
          <w:szCs w:val="24"/>
        </w:rPr>
        <w:tab/>
      </w:r>
      <w:r w:rsidRPr="007B1C16">
        <w:rPr>
          <w:rFonts w:ascii="Times New Roman" w:hAnsi="Times New Roman" w:cs="Times New Roman"/>
          <w:sz w:val="24"/>
          <w:szCs w:val="24"/>
        </w:rPr>
        <w:tab/>
        <w:t>Курс доллара в руб.</w:t>
      </w:r>
      <w:r w:rsidRPr="007B1C16">
        <w:rPr>
          <w:rFonts w:ascii="Times New Roman" w:hAnsi="Times New Roman" w:cs="Times New Roman"/>
          <w:sz w:val="24"/>
          <w:szCs w:val="24"/>
        </w:rPr>
        <w:tab/>
        <w:t>29,70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2</w:t>
      </w:r>
      <w:r w:rsidRPr="007B1C16">
        <w:rPr>
          <w:rFonts w:ascii="Times New Roman" w:hAnsi="Times New Roman" w:cs="Times New Roman"/>
          <w:sz w:val="24"/>
          <w:szCs w:val="24"/>
        </w:rPr>
        <w:tab/>
      </w:r>
      <w:r w:rsidRPr="007B1C16">
        <w:rPr>
          <w:rFonts w:ascii="Times New Roman" w:hAnsi="Times New Roman" w:cs="Times New Roman"/>
          <w:sz w:val="24"/>
          <w:szCs w:val="24"/>
        </w:rPr>
        <w:tab/>
        <w:t>Цена в долларах</w:t>
      </w:r>
      <w:r w:rsidRPr="007B1C16">
        <w:rPr>
          <w:rFonts w:ascii="Times New Roman" w:hAnsi="Times New Roman" w:cs="Times New Roman"/>
          <w:sz w:val="24"/>
          <w:szCs w:val="24"/>
        </w:rPr>
        <w:tab/>
        <w:t>Цена в руб.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3</w:t>
      </w:r>
      <w:r w:rsidRPr="007B1C16">
        <w:rPr>
          <w:rFonts w:ascii="Times New Roman" w:hAnsi="Times New Roman" w:cs="Times New Roman"/>
          <w:sz w:val="24"/>
          <w:szCs w:val="24"/>
        </w:rPr>
        <w:tab/>
        <w:t>Компьютер DEPO Myst 245</w:t>
      </w:r>
      <w:r w:rsidRPr="007B1C16">
        <w:rPr>
          <w:rFonts w:ascii="Times New Roman" w:hAnsi="Times New Roman" w:cs="Times New Roman"/>
          <w:sz w:val="24"/>
          <w:szCs w:val="24"/>
        </w:rPr>
        <w:tab/>
        <w:t>415,00</w:t>
      </w:r>
      <w:r w:rsidRPr="007B1C16">
        <w:rPr>
          <w:rFonts w:ascii="Times New Roman" w:hAnsi="Times New Roman" w:cs="Times New Roman"/>
          <w:sz w:val="24"/>
          <w:szCs w:val="24"/>
        </w:rPr>
        <w:tab/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4</w:t>
      </w:r>
      <w:r w:rsidRPr="007B1C16">
        <w:rPr>
          <w:rFonts w:ascii="Times New Roman" w:hAnsi="Times New Roman" w:cs="Times New Roman"/>
          <w:sz w:val="24"/>
          <w:szCs w:val="24"/>
        </w:rPr>
        <w:tab/>
        <w:t>Компьютер DEPO Neos 125</w:t>
      </w:r>
      <w:r w:rsidRPr="007B1C16">
        <w:rPr>
          <w:rFonts w:ascii="Times New Roman" w:hAnsi="Times New Roman" w:cs="Times New Roman"/>
          <w:sz w:val="24"/>
          <w:szCs w:val="24"/>
        </w:rPr>
        <w:tab/>
        <w:t>322,00</w:t>
      </w:r>
      <w:r w:rsidRPr="007B1C16">
        <w:rPr>
          <w:rFonts w:ascii="Times New Roman" w:hAnsi="Times New Roman" w:cs="Times New Roman"/>
          <w:sz w:val="24"/>
          <w:szCs w:val="24"/>
        </w:rPr>
        <w:tab/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5</w:t>
      </w:r>
      <w:r w:rsidRPr="007B1C16">
        <w:rPr>
          <w:rFonts w:ascii="Times New Roman" w:hAnsi="Times New Roman" w:cs="Times New Roman"/>
          <w:sz w:val="24"/>
          <w:szCs w:val="24"/>
        </w:rPr>
        <w:tab/>
        <w:t>Компьютер DEPO Myst 245</w:t>
      </w:r>
      <w:r w:rsidRPr="007B1C16">
        <w:rPr>
          <w:rFonts w:ascii="Times New Roman" w:hAnsi="Times New Roman" w:cs="Times New Roman"/>
          <w:sz w:val="24"/>
          <w:szCs w:val="24"/>
        </w:rPr>
        <w:tab/>
        <w:t>406,00</w:t>
      </w:r>
      <w:r w:rsidRPr="007B1C16">
        <w:rPr>
          <w:rFonts w:ascii="Times New Roman" w:hAnsi="Times New Roman" w:cs="Times New Roman"/>
          <w:sz w:val="24"/>
          <w:szCs w:val="24"/>
        </w:rPr>
        <w:tab/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6</w:t>
      </w:r>
      <w:r w:rsidRPr="007B1C16">
        <w:rPr>
          <w:rFonts w:ascii="Times New Roman" w:hAnsi="Times New Roman" w:cs="Times New Roman"/>
          <w:sz w:val="24"/>
          <w:szCs w:val="24"/>
        </w:rPr>
        <w:tab/>
        <w:t>Процессор Celeron 1,3 GHz</w:t>
      </w:r>
      <w:r w:rsidRPr="007B1C16">
        <w:rPr>
          <w:rFonts w:ascii="Times New Roman" w:hAnsi="Times New Roman" w:cs="Times New Roman"/>
          <w:sz w:val="24"/>
          <w:szCs w:val="24"/>
        </w:rPr>
        <w:tab/>
        <w:t>154,69</w:t>
      </w:r>
      <w:r w:rsidRPr="007B1C16">
        <w:rPr>
          <w:rFonts w:ascii="Times New Roman" w:hAnsi="Times New Roman" w:cs="Times New Roman"/>
          <w:sz w:val="24"/>
          <w:szCs w:val="24"/>
        </w:rPr>
        <w:tab/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7</w:t>
      </w:r>
      <w:r w:rsidRPr="007B1C16">
        <w:rPr>
          <w:rFonts w:ascii="Times New Roman" w:hAnsi="Times New Roman" w:cs="Times New Roman"/>
          <w:sz w:val="24"/>
          <w:szCs w:val="24"/>
        </w:rPr>
        <w:tab/>
        <w:t>Процессор Pentium 1,5 GHz</w:t>
      </w:r>
      <w:r w:rsidRPr="007B1C16">
        <w:rPr>
          <w:rFonts w:ascii="Times New Roman" w:hAnsi="Times New Roman" w:cs="Times New Roman"/>
          <w:sz w:val="24"/>
          <w:szCs w:val="24"/>
        </w:rPr>
        <w:tab/>
        <w:t>275,00</w:t>
      </w:r>
      <w:r w:rsidRPr="007B1C16">
        <w:rPr>
          <w:rFonts w:ascii="Times New Roman" w:hAnsi="Times New Roman" w:cs="Times New Roman"/>
          <w:sz w:val="24"/>
          <w:szCs w:val="24"/>
        </w:rPr>
        <w:tab/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Для решения задачи ученики пишут формулу =B3*C1.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В ходе решения возникла проблемная ситуация: при копировании формулы в столбце С у учащихся будут получаться самые неожиданные результаты.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Учащимся задаются вопросы: что у вас получается в столбце С? Что должно получаться?  Почему вы не получаете то, что нужно? Возникает проблемная ситуация!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Далее подводится разговор к понятию “абсолютная адресация”.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b/>
          <w:sz w:val="24"/>
          <w:szCs w:val="24"/>
          <w:u w:val="single"/>
        </w:rPr>
        <w:t>Аппаратные и программные средства информатизации.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i/>
          <w:sz w:val="24"/>
          <w:szCs w:val="24"/>
          <w:u w:val="single"/>
        </w:rPr>
        <w:t>Тема “Начальные сведения об операционной системе”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В ходе урока учитель знакомит учащихся с понятием операционной системы, какие программы, служебные, прикладные, входят в операционную систему.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Далее учащиеся знакомятся с этапами загрузки операционной системы: сначала изучается теория вопроса, затем с помощью мультимедиапроектора они визуально наблюдают за этапами загрузки операционной системы с комментарием учителя. После чего проделывают то же самое, но парами, сидя на рабочих местах за персональными компьютерами.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Следующий этап урока заключается во фронтальном опросе учащихся по основным устройствам компьютера (к этому моменту изучена тема “Функциональная схема компьютера”): для чего служат устройства компьютера?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Проблемная ситуация: Как можно назвать одним словом все то, что было перечислено? И имеет ли операционная система “это”?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Учащиеся должны прийти к понятию “функции”. Учитель подводит учащихся к этому понятию. Как и любой другой объект, предмет или явление операционная система то же имеет ряд конкретных функций.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Далее учащиеся с наглядным показом учителя (учитель не называет эти функции) пытаются сами сформулировать эти функции операционной системы (ряд проблемных ситуаций: учитель создает – учащиеся разрешают).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B1C16" w:rsidRPr="007B1C16" w:rsidRDefault="007B1C16" w:rsidP="007B1C16">
      <w:pPr>
        <w:pStyle w:val="a4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B1C16">
        <w:rPr>
          <w:rFonts w:ascii="Times New Roman" w:hAnsi="Times New Roman" w:cs="Times New Roman"/>
          <w:b/>
          <w:sz w:val="24"/>
          <w:szCs w:val="24"/>
          <w:u w:val="single"/>
        </w:rPr>
        <w:t>Создание графических изображений в среде Paint.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ХОД УРОКА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1.</w:t>
      </w:r>
      <w:r w:rsidRPr="007B1C16">
        <w:rPr>
          <w:rFonts w:ascii="Times New Roman" w:hAnsi="Times New Roman" w:cs="Times New Roman"/>
          <w:sz w:val="24"/>
          <w:szCs w:val="24"/>
        </w:rPr>
        <w:tab/>
        <w:t>От знания  - к незнаниям.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Повторение известных приемов построения графических изображений, коррекция знаний по пройденному материалу в виде практической работы.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2.</w:t>
      </w:r>
      <w:r w:rsidRPr="007B1C16">
        <w:rPr>
          <w:rFonts w:ascii="Times New Roman" w:hAnsi="Times New Roman" w:cs="Times New Roman"/>
          <w:sz w:val="24"/>
          <w:szCs w:val="24"/>
        </w:rPr>
        <w:tab/>
        <w:t>Формулировка проблемы.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Учитель: Вы повторили основные приемы создания изображений в среде графического редактора Paint, выполняя практическую работу. Но у всех возникла одна проблема. Какая?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Ученик: Используя известные приемы построения графических изображений невозможно изменить цвет контура фигур.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lastRenderedPageBreak/>
        <w:t>Учитель: Наша задача попытаться решить эту проблему. Решение данной проблемы находится в особой комбинации основного, фонового цвета и инструмента рисования. Остается выяснить, что это за комбинация?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3.</w:t>
      </w:r>
      <w:r w:rsidRPr="007B1C16">
        <w:rPr>
          <w:rFonts w:ascii="Times New Roman" w:hAnsi="Times New Roman" w:cs="Times New Roman"/>
          <w:sz w:val="24"/>
          <w:szCs w:val="24"/>
        </w:rPr>
        <w:tab/>
        <w:t>Поиск, разрешение проблемы, составление плана поиска.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Учитель: Давайте попробуем высказать несколько гипотез достижения данных целей. Далее разобьемся на группы и будем их проверять. В заключении обобщим проведенную работу и истинность наших предположений.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Ученики: Предлагают несколько вариантов алгоритмов решения поставленной проблемы и делятся на группы (по количеству гипотез)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4.</w:t>
      </w:r>
      <w:r w:rsidRPr="007B1C16">
        <w:rPr>
          <w:rFonts w:ascii="Times New Roman" w:hAnsi="Times New Roman" w:cs="Times New Roman"/>
          <w:sz w:val="24"/>
          <w:szCs w:val="24"/>
        </w:rPr>
        <w:tab/>
        <w:t>Открытие новых знаний.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Ученик: проверяют гипотезы на практике.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Учитель: наблюдает и в случае необходимости направляет работу учащихся.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5.</w:t>
      </w:r>
      <w:r w:rsidRPr="007B1C16">
        <w:rPr>
          <w:rFonts w:ascii="Times New Roman" w:hAnsi="Times New Roman" w:cs="Times New Roman"/>
          <w:sz w:val="24"/>
          <w:szCs w:val="24"/>
        </w:rPr>
        <w:tab/>
        <w:t>Новая проблема.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Учитель: Объясняет необходимую последовательность действий для достижения результата,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используются старые знания и новые.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Ученики: Выполняют задания, достигая необходимого результата, тем самым, решая проблему, поставленную в начале урока.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6.</w:t>
      </w:r>
      <w:r w:rsidRPr="007B1C16">
        <w:rPr>
          <w:rFonts w:ascii="Times New Roman" w:hAnsi="Times New Roman" w:cs="Times New Roman"/>
          <w:sz w:val="24"/>
          <w:szCs w:val="24"/>
        </w:rPr>
        <w:tab/>
        <w:t>Формулировка всех правил и их кодирование.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Учитель: Попробуйте сформулировать алгоритм закрашивания контуров в графическом редакторе Paint.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Ученик: Формулирует алгоритм.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7.</w:t>
      </w:r>
      <w:r w:rsidRPr="007B1C16">
        <w:rPr>
          <w:rFonts w:ascii="Times New Roman" w:hAnsi="Times New Roman" w:cs="Times New Roman"/>
          <w:sz w:val="24"/>
          <w:szCs w:val="24"/>
        </w:rPr>
        <w:tab/>
        <w:t>Первичное применение знаний.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 xml:space="preserve">Учитель: Выдает аналогичное задание для закрепления знаний. 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3012AC0B" wp14:editId="575EE235">
            <wp:simplePos x="0" y="0"/>
            <wp:positionH relativeFrom="column">
              <wp:posOffset>1752600</wp:posOffset>
            </wp:positionH>
            <wp:positionV relativeFrom="paragraph">
              <wp:posOffset>142875</wp:posOffset>
            </wp:positionV>
            <wp:extent cx="3190875" cy="1333500"/>
            <wp:effectExtent l="19050" t="0" r="9525" b="0"/>
            <wp:wrapSquare wrapText="bothSides"/>
            <wp:docPr id="9" name="Рисунок 3" descr="Описание: цве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цветы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218" t="23911" r="40250" b="39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1C16">
        <w:rPr>
          <w:rFonts w:ascii="Times New Roman" w:hAnsi="Times New Roman" w:cs="Times New Roman"/>
          <w:sz w:val="24"/>
          <w:szCs w:val="24"/>
        </w:rPr>
        <w:t xml:space="preserve">Пример: 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Ученики: Закрасить внешние границы фигуры синим цветом, а внутренние зеленым цветом.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8.</w:t>
      </w:r>
      <w:r w:rsidRPr="007B1C16">
        <w:rPr>
          <w:rFonts w:ascii="Times New Roman" w:hAnsi="Times New Roman" w:cs="Times New Roman"/>
          <w:sz w:val="24"/>
          <w:szCs w:val="24"/>
        </w:rPr>
        <w:tab/>
        <w:t>Применение знаний в усложненной ситуации.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6E18FEA4" wp14:editId="4FEDCF4A">
            <wp:simplePos x="0" y="0"/>
            <wp:positionH relativeFrom="column">
              <wp:posOffset>1800225</wp:posOffset>
            </wp:positionH>
            <wp:positionV relativeFrom="paragraph">
              <wp:posOffset>499745</wp:posOffset>
            </wp:positionV>
            <wp:extent cx="3095625" cy="1962150"/>
            <wp:effectExtent l="19050" t="0" r="9525" b="0"/>
            <wp:wrapSquare wrapText="bothSides"/>
            <wp:docPr id="10" name="Рисунок 2" descr="Описание: D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DO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1C16">
        <w:rPr>
          <w:rFonts w:ascii="Times New Roman" w:hAnsi="Times New Roman" w:cs="Times New Roman"/>
          <w:sz w:val="24"/>
          <w:szCs w:val="24"/>
        </w:rPr>
        <w:t>Учитель: Составить рисунок, состоящий из нескольких пересекающихся объектов.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 xml:space="preserve">Пример: 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 xml:space="preserve">Ученики: Раскрасить рисунок и закрасить контуры разными цветами, не изменяя цвета внутренних областей. 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9.</w:t>
      </w:r>
      <w:r w:rsidRPr="007B1C16">
        <w:rPr>
          <w:rFonts w:ascii="Times New Roman" w:hAnsi="Times New Roman" w:cs="Times New Roman"/>
          <w:sz w:val="24"/>
          <w:szCs w:val="24"/>
        </w:rPr>
        <w:tab/>
        <w:t>Применение знаний в новой ситуации.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 xml:space="preserve">Учитель: Подготовить рисунок, включающий законченный сюжет, но с явно выделяющимися границами у различных объектов. 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71363182" wp14:editId="47162A15">
            <wp:simplePos x="0" y="0"/>
            <wp:positionH relativeFrom="column">
              <wp:posOffset>1981200</wp:posOffset>
            </wp:positionH>
            <wp:positionV relativeFrom="paragraph">
              <wp:posOffset>53975</wp:posOffset>
            </wp:positionV>
            <wp:extent cx="2743200" cy="1724025"/>
            <wp:effectExtent l="19050" t="0" r="0" b="0"/>
            <wp:wrapSquare wrapText="bothSides"/>
            <wp:docPr id="11" name="Рисунок 1" descr="Описание: 逅矷矶塵矵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逅矷矶塵矵矧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3391" r="1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B1C16">
        <w:rPr>
          <w:rFonts w:ascii="Times New Roman" w:hAnsi="Times New Roman" w:cs="Times New Roman"/>
          <w:sz w:val="24"/>
          <w:szCs w:val="24"/>
        </w:rPr>
        <w:t xml:space="preserve">Пример: 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Ученики: Редактируют данное изображение.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10.</w:t>
      </w:r>
      <w:r w:rsidRPr="007B1C16">
        <w:rPr>
          <w:rFonts w:ascii="Times New Roman" w:hAnsi="Times New Roman" w:cs="Times New Roman"/>
          <w:sz w:val="24"/>
          <w:szCs w:val="24"/>
        </w:rPr>
        <w:tab/>
        <w:t>Итог урока по главной цели.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Учитель: Что нового вы узнали сегодня на уроке?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1C16">
        <w:rPr>
          <w:rFonts w:ascii="Times New Roman" w:hAnsi="Times New Roman" w:cs="Times New Roman"/>
          <w:sz w:val="24"/>
          <w:szCs w:val="24"/>
        </w:rPr>
        <w:t>Ученики: Формулируют алгоритм закрашивания контура.</w:t>
      </w:r>
    </w:p>
    <w:p w:rsidR="007B1C16" w:rsidRPr="007B1C16" w:rsidRDefault="007B1C16" w:rsidP="007B1C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B1C16" w:rsidRPr="007B1C16" w:rsidSect="005B182F">
      <w:headerReference w:type="defaul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44C" w:rsidRDefault="0065644C" w:rsidP="007B1C16">
      <w:pPr>
        <w:spacing w:after="0" w:line="240" w:lineRule="auto"/>
      </w:pPr>
      <w:r>
        <w:separator/>
      </w:r>
    </w:p>
  </w:endnote>
  <w:endnote w:type="continuationSeparator" w:id="0">
    <w:p w:rsidR="0065644C" w:rsidRDefault="0065644C" w:rsidP="007B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44C" w:rsidRDefault="0065644C" w:rsidP="007B1C16">
      <w:pPr>
        <w:spacing w:after="0" w:line="240" w:lineRule="auto"/>
      </w:pPr>
      <w:r>
        <w:separator/>
      </w:r>
    </w:p>
  </w:footnote>
  <w:footnote w:type="continuationSeparator" w:id="0">
    <w:p w:rsidR="0065644C" w:rsidRDefault="0065644C" w:rsidP="007B1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1F4F" w:rsidRDefault="00334A6E">
    <w:pPr>
      <w:pStyle w:val="a5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  <w:p w:rsidR="00611F4F" w:rsidRPr="00201A43" w:rsidRDefault="0065644C" w:rsidP="00201A43">
    <w:pPr>
      <w:pStyle w:val="a5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B285F"/>
    <w:multiLevelType w:val="hybridMultilevel"/>
    <w:tmpl w:val="01D0DD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14AE0"/>
    <w:multiLevelType w:val="hybridMultilevel"/>
    <w:tmpl w:val="A852E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9270C"/>
    <w:multiLevelType w:val="hybridMultilevel"/>
    <w:tmpl w:val="DC601382"/>
    <w:lvl w:ilvl="0" w:tplc="07C091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E3F70CF"/>
    <w:multiLevelType w:val="hybridMultilevel"/>
    <w:tmpl w:val="17A8D8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74464"/>
    <w:multiLevelType w:val="hybridMultilevel"/>
    <w:tmpl w:val="EA263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12D78"/>
    <w:multiLevelType w:val="hybridMultilevel"/>
    <w:tmpl w:val="20E68B2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CE93116"/>
    <w:multiLevelType w:val="hybridMultilevel"/>
    <w:tmpl w:val="A2C26E84"/>
    <w:lvl w:ilvl="0" w:tplc="597C5C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286F5F"/>
    <w:multiLevelType w:val="hybridMultilevel"/>
    <w:tmpl w:val="AACA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7B1C4A"/>
    <w:multiLevelType w:val="hybridMultilevel"/>
    <w:tmpl w:val="CD92E67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664538BB"/>
    <w:multiLevelType w:val="hybridMultilevel"/>
    <w:tmpl w:val="57A0E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FE22A9"/>
    <w:multiLevelType w:val="hybridMultilevel"/>
    <w:tmpl w:val="D58AB4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72A5969"/>
    <w:multiLevelType w:val="hybridMultilevel"/>
    <w:tmpl w:val="B97414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B87D36"/>
    <w:multiLevelType w:val="multilevel"/>
    <w:tmpl w:val="7528E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1"/>
  </w:num>
  <w:num w:numId="5">
    <w:abstractNumId w:val="9"/>
  </w:num>
  <w:num w:numId="6">
    <w:abstractNumId w:val="0"/>
  </w:num>
  <w:num w:numId="7">
    <w:abstractNumId w:val="8"/>
  </w:num>
  <w:num w:numId="8">
    <w:abstractNumId w:val="2"/>
  </w:num>
  <w:num w:numId="9">
    <w:abstractNumId w:val="3"/>
  </w:num>
  <w:num w:numId="10">
    <w:abstractNumId w:val="10"/>
  </w:num>
  <w:num w:numId="11">
    <w:abstractNumId w:val="4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2D"/>
    <w:rsid w:val="00174602"/>
    <w:rsid w:val="002A5A4C"/>
    <w:rsid w:val="00334A6E"/>
    <w:rsid w:val="00654AA4"/>
    <w:rsid w:val="0065644C"/>
    <w:rsid w:val="007B1C16"/>
    <w:rsid w:val="00BD272D"/>
    <w:rsid w:val="00DF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B357B7-FA95-421A-80C1-B7C22F30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C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ichfactdown-paragraph">
    <w:name w:val="richfactdown-paragraph"/>
    <w:basedOn w:val="a"/>
    <w:rsid w:val="007B1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B1C16"/>
    <w:rPr>
      <w:b/>
      <w:bCs/>
    </w:rPr>
  </w:style>
  <w:style w:type="paragraph" w:styleId="a4">
    <w:name w:val="List Paragraph"/>
    <w:basedOn w:val="a"/>
    <w:uiPriority w:val="34"/>
    <w:qFormat/>
    <w:rsid w:val="007B1C1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B1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C16"/>
  </w:style>
  <w:style w:type="paragraph" w:styleId="a7">
    <w:name w:val="footer"/>
    <w:basedOn w:val="a"/>
    <w:link w:val="a8"/>
    <w:uiPriority w:val="99"/>
    <w:unhideWhenUsed/>
    <w:rsid w:val="007B1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Антон Евгеньевич Бахвалов</cp:lastModifiedBy>
  <cp:revision>2</cp:revision>
  <dcterms:created xsi:type="dcterms:W3CDTF">2025-08-18T15:53:00Z</dcterms:created>
  <dcterms:modified xsi:type="dcterms:W3CDTF">2025-08-18T15:53:00Z</dcterms:modified>
</cp:coreProperties>
</file>